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E7" w:rsidRDefault="001358E7" w:rsidP="001358E7">
      <w:pPr>
        <w:spacing w:before="0" w:after="0"/>
        <w:jc w:val="center"/>
        <w:rPr>
          <w:b/>
          <w:sz w:val="32"/>
          <w:szCs w:val="32"/>
          <w:lang w:val="cs-CZ"/>
        </w:rPr>
      </w:pPr>
    </w:p>
    <w:p w:rsidR="00F92864" w:rsidRPr="002025F2" w:rsidRDefault="00F92864" w:rsidP="00F92864">
      <w:pPr>
        <w:jc w:val="center"/>
        <w:rPr>
          <w:b/>
          <w:sz w:val="32"/>
          <w:szCs w:val="32"/>
          <w:lang w:val="cs-CZ"/>
        </w:rPr>
      </w:pPr>
      <w:r w:rsidRPr="002025F2">
        <w:rPr>
          <w:b/>
          <w:sz w:val="32"/>
          <w:szCs w:val="32"/>
          <w:lang w:val="cs-CZ"/>
        </w:rPr>
        <w:t>Technická specifikace</w:t>
      </w:r>
      <w:r w:rsidR="001966DF">
        <w:rPr>
          <w:b/>
          <w:sz w:val="32"/>
          <w:szCs w:val="32"/>
          <w:lang w:val="cs-CZ"/>
        </w:rPr>
        <w:t xml:space="preserve"> předmětu plnění</w:t>
      </w:r>
    </w:p>
    <w:p w:rsidR="00F92864" w:rsidRDefault="001D5C61" w:rsidP="00F92864">
      <w:pPr>
        <w:jc w:val="center"/>
        <w:rPr>
          <w:lang w:val="cs-CZ"/>
        </w:rPr>
      </w:pPr>
      <w:r>
        <w:rPr>
          <w:lang w:val="cs-CZ"/>
        </w:rPr>
        <w:t>veřejné zakázky</w:t>
      </w:r>
    </w:p>
    <w:p w:rsidR="002025F2" w:rsidRPr="00E30F0C" w:rsidRDefault="004918CE" w:rsidP="00F92864">
      <w:pPr>
        <w:jc w:val="center"/>
        <w:rPr>
          <w:sz w:val="28"/>
          <w:szCs w:val="24"/>
          <w:lang w:val="cs-CZ"/>
        </w:rPr>
      </w:pPr>
      <w:r w:rsidRPr="00E30F0C">
        <w:rPr>
          <w:sz w:val="28"/>
          <w:szCs w:val="24"/>
          <w:lang w:val="cs-CZ"/>
        </w:rPr>
        <w:t>POŘÍZENÍ SOFTWARU PRO NÁVŠTĚVNICKÉ CENTRUM KLÁŠTERA V OSEKU</w:t>
      </w:r>
    </w:p>
    <w:p w:rsidR="004918CE" w:rsidRDefault="004918CE" w:rsidP="004918CE">
      <w:pPr>
        <w:rPr>
          <w:sz w:val="22"/>
          <w:szCs w:val="24"/>
          <w:lang w:val="cs-CZ"/>
        </w:rPr>
      </w:pPr>
    </w:p>
    <w:p w:rsidR="004918CE" w:rsidRPr="00C6167B" w:rsidRDefault="004918CE" w:rsidP="00873696">
      <w:pPr>
        <w:rPr>
          <w:sz w:val="22"/>
          <w:szCs w:val="24"/>
          <w:lang w:val="cs-CZ"/>
        </w:rPr>
      </w:pPr>
      <w:r w:rsidRPr="004918CE">
        <w:rPr>
          <w:sz w:val="22"/>
          <w:szCs w:val="24"/>
          <w:lang w:val="cs-CZ"/>
        </w:rPr>
        <w:t>Předmětem plnění zakázky je pořízení softwaru – vstupenkového a pokladního systému pro návštěvnické centrum kulturní památky Cisterciáckého kláštera v Oseku.</w:t>
      </w:r>
      <w:r w:rsidR="00E30F0C">
        <w:rPr>
          <w:sz w:val="22"/>
          <w:szCs w:val="24"/>
          <w:lang w:val="cs-CZ"/>
        </w:rPr>
        <w:t xml:space="preserve"> </w:t>
      </w:r>
      <w:r>
        <w:rPr>
          <w:lang w:val="cs-CZ"/>
        </w:rPr>
        <w:t xml:space="preserve">Rezervační a </w:t>
      </w:r>
      <w:r w:rsidR="007A1332">
        <w:rPr>
          <w:lang w:val="cs-CZ"/>
        </w:rPr>
        <w:t>vstupenkový systém</w:t>
      </w:r>
      <w:r>
        <w:rPr>
          <w:lang w:val="cs-CZ"/>
        </w:rPr>
        <w:t xml:space="preserve"> určený</w:t>
      </w:r>
      <w:r w:rsidRPr="004918CE">
        <w:rPr>
          <w:lang w:val="cs-CZ"/>
        </w:rPr>
        <w:t xml:space="preserve"> jak pro pracovníky v jednotlivých zařízeních (na pokladnách, v infocentrech, ..), tak </w:t>
      </w:r>
      <w:r w:rsidR="00E30F0C">
        <w:rPr>
          <w:lang w:val="cs-CZ"/>
        </w:rPr>
        <w:t>i pro on-line prodej vstupenek</w:t>
      </w:r>
      <w:r w:rsidRPr="004918CE">
        <w:rPr>
          <w:lang w:val="cs-CZ"/>
        </w:rPr>
        <w:t>, ubytovacích a dalších služeb koncovým zákazníkům přes webové stránky.</w:t>
      </w:r>
    </w:p>
    <w:tbl>
      <w:tblPr>
        <w:tblStyle w:val="Mkatabulky"/>
        <w:tblW w:w="14452" w:type="dxa"/>
        <w:tblLook w:val="04A0" w:firstRow="1" w:lastRow="0" w:firstColumn="1" w:lastColumn="0" w:noHBand="0" w:noVBand="1"/>
      </w:tblPr>
      <w:tblGrid>
        <w:gridCol w:w="4817"/>
        <w:gridCol w:w="5946"/>
        <w:gridCol w:w="3689"/>
      </w:tblGrid>
      <w:tr w:rsidR="00ED6483" w:rsidTr="00E30F0C">
        <w:trPr>
          <w:trHeight w:val="288"/>
        </w:trPr>
        <w:tc>
          <w:tcPr>
            <w:tcW w:w="10763" w:type="dxa"/>
            <w:gridSpan w:val="2"/>
            <w:shd w:val="clear" w:color="auto" w:fill="A8D08D" w:themeFill="accent6" w:themeFillTint="99"/>
          </w:tcPr>
          <w:p w:rsidR="00ED6483" w:rsidRPr="00E6469B" w:rsidRDefault="00ED6483" w:rsidP="00ED6483">
            <w:pPr>
              <w:jc w:val="center"/>
              <w:rPr>
                <w:b/>
                <w:sz w:val="24"/>
                <w:lang w:val="cs-CZ"/>
              </w:rPr>
            </w:pPr>
            <w:r w:rsidRPr="00E6469B">
              <w:rPr>
                <w:b/>
                <w:sz w:val="24"/>
                <w:lang w:val="cs-CZ"/>
              </w:rPr>
              <w:t>POŽADOVANÉ TECHNICKÉ PARAMETRY</w:t>
            </w:r>
          </w:p>
        </w:tc>
        <w:tc>
          <w:tcPr>
            <w:tcW w:w="3689" w:type="dxa"/>
            <w:shd w:val="clear" w:color="auto" w:fill="A8D08D" w:themeFill="accent6" w:themeFillTint="99"/>
          </w:tcPr>
          <w:p w:rsidR="00ED6483" w:rsidRPr="00E6469B" w:rsidRDefault="00ED6483" w:rsidP="00ED6483">
            <w:pPr>
              <w:jc w:val="center"/>
              <w:rPr>
                <w:b/>
                <w:sz w:val="24"/>
                <w:u w:val="single"/>
                <w:lang w:val="cs-CZ"/>
              </w:rPr>
            </w:pPr>
            <w:r w:rsidRPr="00E6469B">
              <w:rPr>
                <w:b/>
                <w:sz w:val="24"/>
                <w:u w:val="single"/>
                <w:lang w:val="cs-CZ"/>
              </w:rPr>
              <w:t>ANO/NE</w:t>
            </w:r>
          </w:p>
        </w:tc>
      </w:tr>
      <w:tr w:rsidR="00ED6483" w:rsidTr="00AF2AD8">
        <w:trPr>
          <w:trHeight w:val="1375"/>
        </w:trPr>
        <w:tc>
          <w:tcPr>
            <w:tcW w:w="4817" w:type="dxa"/>
          </w:tcPr>
          <w:p w:rsidR="00ED6483" w:rsidRDefault="00ED6483" w:rsidP="00873696">
            <w:pPr>
              <w:rPr>
                <w:lang w:val="cs-CZ"/>
              </w:rPr>
            </w:pPr>
          </w:p>
          <w:p w:rsidR="00ED6483" w:rsidRDefault="00ED6483" w:rsidP="00873696">
            <w:pPr>
              <w:rPr>
                <w:b/>
                <w:u w:val="single"/>
                <w:lang w:val="cs-CZ"/>
              </w:rPr>
            </w:pPr>
            <w:r>
              <w:rPr>
                <w:lang w:val="cs-CZ"/>
              </w:rPr>
              <w:t>Systém nabízený</w:t>
            </w:r>
            <w:r w:rsidRPr="004918CE">
              <w:rPr>
                <w:lang w:val="cs-CZ"/>
              </w:rPr>
              <w:t xml:space="preserve"> jak pro webové prostředí (internetový prodej), tak i jako desktop aplikace pro pultový prodej</w:t>
            </w:r>
            <w:r>
              <w:rPr>
                <w:lang w:val="cs-CZ"/>
              </w:rPr>
              <w:t xml:space="preserve">, </w:t>
            </w:r>
            <w:r w:rsidRPr="004918CE">
              <w:rPr>
                <w:lang w:val="cs-CZ"/>
              </w:rPr>
              <w:t>určeny jsou pro:</w:t>
            </w:r>
          </w:p>
        </w:tc>
        <w:tc>
          <w:tcPr>
            <w:tcW w:w="5946" w:type="dxa"/>
          </w:tcPr>
          <w:p w:rsidR="00ED6483" w:rsidRPr="00ED6483" w:rsidRDefault="00E6469B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>
              <w:rPr>
                <w:lang w:val="cs-CZ"/>
              </w:rPr>
              <w:t xml:space="preserve">online objednávky/rezervace </w:t>
            </w:r>
            <w:r w:rsidR="00ED6483" w:rsidRPr="00ED6483">
              <w:rPr>
                <w:lang w:val="cs-CZ"/>
              </w:rPr>
              <w:t>koncovými zákazníky přes internet</w:t>
            </w:r>
          </w:p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pro prodej na pracovištích provozovatele </w:t>
            </w:r>
          </w:p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online prodej prostřednictvím smluvních partnerů (provizních prodejců, apod.) 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762658">
        <w:trPr>
          <w:trHeight w:val="1052"/>
        </w:trPr>
        <w:tc>
          <w:tcPr>
            <w:tcW w:w="4817" w:type="dxa"/>
          </w:tcPr>
          <w:p w:rsidR="00ED6483" w:rsidRDefault="00ED6483" w:rsidP="00ED6483">
            <w:pPr>
              <w:rPr>
                <w:lang w:val="cs-CZ"/>
              </w:rPr>
            </w:pPr>
          </w:p>
          <w:p w:rsidR="00ED6483" w:rsidRPr="00ED6483" w:rsidRDefault="00ED6483" w:rsidP="00ED6483">
            <w:pPr>
              <w:rPr>
                <w:lang w:val="cs-CZ"/>
              </w:rPr>
            </w:pPr>
            <w:r w:rsidRPr="00ED6483">
              <w:rPr>
                <w:lang w:val="cs-CZ"/>
              </w:rPr>
              <w:t>Platební metody:</w:t>
            </w:r>
          </w:p>
        </w:tc>
        <w:tc>
          <w:tcPr>
            <w:tcW w:w="5946" w:type="dxa"/>
          </w:tcPr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platební karta </w:t>
            </w:r>
          </w:p>
          <w:p w:rsidR="00ED6483" w:rsidRPr="00ED6483" w:rsidRDefault="00ED6483" w:rsidP="00873696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Hotovost (v případě pracovišť provozovatele) </w:t>
            </w:r>
          </w:p>
          <w:p w:rsidR="00ED6483" w:rsidRPr="00ED6483" w:rsidRDefault="00ED6483" w:rsidP="00873696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Bankovní převod (online) 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ED6483">
        <w:trPr>
          <w:trHeight w:val="279"/>
        </w:trPr>
        <w:tc>
          <w:tcPr>
            <w:tcW w:w="4817" w:type="dxa"/>
          </w:tcPr>
          <w:p w:rsidR="00ED6483" w:rsidRDefault="00ED6483" w:rsidP="00ED6483">
            <w:pPr>
              <w:rPr>
                <w:lang w:val="cs-CZ"/>
              </w:rPr>
            </w:pPr>
          </w:p>
          <w:p w:rsidR="00ED6483" w:rsidRPr="00ED6483" w:rsidRDefault="00ED6483" w:rsidP="00ED6483">
            <w:pPr>
              <w:rPr>
                <w:lang w:val="cs-CZ"/>
              </w:rPr>
            </w:pPr>
            <w:r w:rsidRPr="00ED6483">
              <w:rPr>
                <w:lang w:val="cs-CZ"/>
              </w:rPr>
              <w:t xml:space="preserve">Různé ceníky, řadu typů vstupného, různé měny apod. např.: </w:t>
            </w:r>
          </w:p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  <w:tc>
          <w:tcPr>
            <w:tcW w:w="5946" w:type="dxa"/>
          </w:tcPr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>základní vstupné</w:t>
            </w:r>
          </w:p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>snížené vstupné</w:t>
            </w:r>
          </w:p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rodinné vstupné </w:t>
            </w:r>
          </w:p>
          <w:p w:rsidR="00ED6483" w:rsidRP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 xml:space="preserve">vstupné zdarma </w:t>
            </w:r>
          </w:p>
          <w:p w:rsidR="00ED6483" w:rsidRDefault="00ED6483" w:rsidP="00ED6483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 w:rsidRPr="00ED6483">
              <w:rPr>
                <w:lang w:val="cs-CZ"/>
              </w:rPr>
              <w:t>VIP vstupné</w:t>
            </w:r>
            <w:r w:rsidR="00E30F0C">
              <w:rPr>
                <w:lang w:val="cs-CZ"/>
              </w:rPr>
              <w:t>,</w:t>
            </w:r>
            <w:r w:rsidRPr="00ED6483">
              <w:rPr>
                <w:lang w:val="cs-CZ"/>
              </w:rPr>
              <w:t xml:space="preserve"> </w:t>
            </w:r>
          </w:p>
          <w:p w:rsidR="00ED6483" w:rsidRPr="00E30F0C" w:rsidRDefault="00E6469B" w:rsidP="00E6469B">
            <w:pPr>
              <w:pStyle w:val="Odstavecseseznamem"/>
              <w:numPr>
                <w:ilvl w:val="0"/>
                <w:numId w:val="17"/>
              </w:numPr>
              <w:rPr>
                <w:lang w:val="cs-CZ"/>
              </w:rPr>
            </w:pPr>
            <w:r>
              <w:rPr>
                <w:lang w:val="cs-CZ"/>
              </w:rPr>
              <w:t>skupinové vstupné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7C6FCE">
        <w:trPr>
          <w:trHeight w:val="279"/>
        </w:trPr>
        <w:tc>
          <w:tcPr>
            <w:tcW w:w="10763" w:type="dxa"/>
            <w:gridSpan w:val="2"/>
          </w:tcPr>
          <w:p w:rsidR="00ED6483" w:rsidRPr="00ED6483" w:rsidRDefault="00ED6483" w:rsidP="00ED6483">
            <w:pPr>
              <w:rPr>
                <w:lang w:val="cs-CZ"/>
              </w:rPr>
            </w:pPr>
            <w:r>
              <w:rPr>
                <w:lang w:val="cs-CZ"/>
              </w:rPr>
              <w:t>Možnost výběru</w:t>
            </w:r>
            <w:r w:rsidRPr="00ED6483">
              <w:rPr>
                <w:lang w:val="cs-CZ"/>
              </w:rPr>
              <w:t xml:space="preserve"> návštěvnických okruhů</w:t>
            </w:r>
            <w:r w:rsidR="00E30F0C">
              <w:rPr>
                <w:lang w:val="cs-CZ"/>
              </w:rPr>
              <w:t>/tras</w:t>
            </w:r>
            <w:r w:rsidR="00C6167B">
              <w:rPr>
                <w:lang w:val="cs-CZ"/>
              </w:rPr>
              <w:t>.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30F0C" w:rsidTr="007C6FCE">
        <w:trPr>
          <w:trHeight w:val="279"/>
        </w:trPr>
        <w:tc>
          <w:tcPr>
            <w:tcW w:w="10763" w:type="dxa"/>
            <w:gridSpan w:val="2"/>
          </w:tcPr>
          <w:p w:rsidR="00E30F0C" w:rsidRDefault="00E30F0C" w:rsidP="00ED6483">
            <w:pPr>
              <w:rPr>
                <w:lang w:val="cs-CZ"/>
              </w:rPr>
            </w:pPr>
            <w:r>
              <w:rPr>
                <w:lang w:val="cs-CZ"/>
              </w:rPr>
              <w:t xml:space="preserve">Obsazenost (pro daný </w:t>
            </w:r>
            <w:r w:rsidRPr="00E6469B">
              <w:rPr>
                <w:lang w:val="cs-CZ"/>
              </w:rPr>
              <w:t>okruh a čas)</w:t>
            </w:r>
            <w:r w:rsidR="00C6167B">
              <w:rPr>
                <w:lang w:val="cs-CZ"/>
              </w:rPr>
              <w:t>.</w:t>
            </w:r>
            <w:bookmarkStart w:id="0" w:name="_GoBack"/>
            <w:bookmarkEnd w:id="0"/>
          </w:p>
        </w:tc>
        <w:tc>
          <w:tcPr>
            <w:tcW w:w="3689" w:type="dxa"/>
          </w:tcPr>
          <w:p w:rsidR="00E30F0C" w:rsidRDefault="00E30F0C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1529F7">
        <w:trPr>
          <w:trHeight w:val="288"/>
        </w:trPr>
        <w:tc>
          <w:tcPr>
            <w:tcW w:w="10763" w:type="dxa"/>
            <w:gridSpan w:val="2"/>
          </w:tcPr>
          <w:p w:rsidR="00ED6483" w:rsidRPr="00ED6483" w:rsidRDefault="00ED6483" w:rsidP="00873696">
            <w:pPr>
              <w:rPr>
                <w:rFonts w:cstheme="minorHAnsi"/>
                <w:lang w:val="cs-CZ"/>
              </w:rPr>
            </w:pPr>
            <w:r w:rsidRPr="00ED6483">
              <w:rPr>
                <w:rFonts w:cstheme="minorHAnsi"/>
                <w:lang w:val="cs-CZ"/>
              </w:rPr>
              <w:t>Vícejazyčné</w:t>
            </w:r>
            <w:r w:rsidR="00FD701A">
              <w:rPr>
                <w:rFonts w:cstheme="minorHAnsi"/>
                <w:lang w:val="cs-CZ"/>
              </w:rPr>
              <w:t xml:space="preserve"> (ČJ, AJ, NJ)</w:t>
            </w:r>
            <w:r w:rsidR="00C6167B">
              <w:rPr>
                <w:rFonts w:cstheme="minorHAnsi"/>
                <w:lang w:val="cs-CZ"/>
              </w:rPr>
              <w:t>.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F3336F">
        <w:trPr>
          <w:trHeight w:val="279"/>
        </w:trPr>
        <w:tc>
          <w:tcPr>
            <w:tcW w:w="10763" w:type="dxa"/>
            <w:gridSpan w:val="2"/>
          </w:tcPr>
          <w:p w:rsidR="00ED6483" w:rsidRPr="00E6469B" w:rsidRDefault="00ED6483" w:rsidP="00ED6483">
            <w:pPr>
              <w:spacing w:line="200" w:lineRule="exact"/>
              <w:rPr>
                <w:rFonts w:cstheme="minorHAnsi"/>
              </w:rPr>
            </w:pPr>
            <w:r w:rsidRPr="00E6469B">
              <w:rPr>
                <w:rFonts w:eastAsia="Arial" w:cstheme="minorHAnsi"/>
                <w:w w:val="97"/>
                <w:lang w:val="cs-CZ"/>
              </w:rPr>
              <w:t>Manažerské výstupy ze systému - kolik se prodalo vstupenek, kam, na jakou akci atd.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B41B4E">
        <w:trPr>
          <w:trHeight w:val="279"/>
        </w:trPr>
        <w:tc>
          <w:tcPr>
            <w:tcW w:w="10763" w:type="dxa"/>
            <w:gridSpan w:val="2"/>
          </w:tcPr>
          <w:p w:rsidR="00ED6483" w:rsidRPr="00E6469B" w:rsidRDefault="00ED6483" w:rsidP="00ED6483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lastRenderedPageBreak/>
              <w:t>Podrobné statistiky, filtrování a historie prodejů.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30F0C" w:rsidTr="00B41B4E">
        <w:trPr>
          <w:trHeight w:val="279"/>
        </w:trPr>
        <w:tc>
          <w:tcPr>
            <w:tcW w:w="10763" w:type="dxa"/>
            <w:gridSpan w:val="2"/>
          </w:tcPr>
          <w:p w:rsidR="00E30F0C" w:rsidRPr="00E6469B" w:rsidRDefault="00E30F0C" w:rsidP="00E30F0C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 xml:space="preserve">Ekonomická agenda napojena na rezervační a objednávkové systémy. </w:t>
            </w:r>
          </w:p>
        </w:tc>
        <w:tc>
          <w:tcPr>
            <w:tcW w:w="3689" w:type="dxa"/>
          </w:tcPr>
          <w:p w:rsidR="00E30F0C" w:rsidRDefault="00E30F0C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AC14B0">
        <w:trPr>
          <w:trHeight w:val="279"/>
        </w:trPr>
        <w:tc>
          <w:tcPr>
            <w:tcW w:w="10763" w:type="dxa"/>
            <w:gridSpan w:val="2"/>
          </w:tcPr>
          <w:p w:rsidR="00ED6483" w:rsidRPr="00E6469B" w:rsidRDefault="00ED6483" w:rsidP="00873696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 xml:space="preserve">Vstupenky dle návštěvní doby v příslušných obdobích, v určených dnech, ve stanovených hodinách. 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1A4AB0">
        <w:trPr>
          <w:trHeight w:val="279"/>
        </w:trPr>
        <w:tc>
          <w:tcPr>
            <w:tcW w:w="10763" w:type="dxa"/>
            <w:gridSpan w:val="2"/>
          </w:tcPr>
          <w:p w:rsidR="00ED6483" w:rsidRPr="00E6469B" w:rsidRDefault="00ED6483" w:rsidP="00ED6483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 xml:space="preserve">Nastavení maximálního počtu osob pro jednotlivé akce, okruhy. 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D6483" w:rsidTr="005453F9">
        <w:trPr>
          <w:trHeight w:val="279"/>
        </w:trPr>
        <w:tc>
          <w:tcPr>
            <w:tcW w:w="10763" w:type="dxa"/>
            <w:gridSpan w:val="2"/>
          </w:tcPr>
          <w:p w:rsidR="00ED6483" w:rsidRPr="00E6469B" w:rsidRDefault="00ED6483" w:rsidP="00ED6483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>Tisk vstupenek a dokladů na klasických nebo na termotiskárnách, opatřený QR kódy se specifikací vstupu.</w:t>
            </w:r>
          </w:p>
        </w:tc>
        <w:tc>
          <w:tcPr>
            <w:tcW w:w="3689" w:type="dxa"/>
          </w:tcPr>
          <w:p w:rsidR="00ED6483" w:rsidRDefault="00ED6483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30F0C" w:rsidTr="00CC7B2F">
        <w:trPr>
          <w:trHeight w:val="279"/>
        </w:trPr>
        <w:tc>
          <w:tcPr>
            <w:tcW w:w="10763" w:type="dxa"/>
            <w:gridSpan w:val="2"/>
          </w:tcPr>
          <w:p w:rsidR="00E30F0C" w:rsidRPr="00E6469B" w:rsidRDefault="00E30F0C" w:rsidP="00E30F0C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>Ověření platnosti vstupenek při vstupu pomocí čteček QR kódů napojených na systém a následné také její zneplatnění.</w:t>
            </w:r>
          </w:p>
        </w:tc>
        <w:tc>
          <w:tcPr>
            <w:tcW w:w="3689" w:type="dxa"/>
          </w:tcPr>
          <w:p w:rsidR="00E30F0C" w:rsidRDefault="00E30F0C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30F0C" w:rsidTr="00D35A79">
        <w:trPr>
          <w:trHeight w:val="279"/>
        </w:trPr>
        <w:tc>
          <w:tcPr>
            <w:tcW w:w="10763" w:type="dxa"/>
            <w:gridSpan w:val="2"/>
          </w:tcPr>
          <w:p w:rsidR="00E30F0C" w:rsidRPr="00E6469B" w:rsidRDefault="00E30F0C" w:rsidP="00873696">
            <w:pPr>
              <w:rPr>
                <w:rFonts w:cstheme="minorHAnsi"/>
                <w:lang w:val="cs-CZ"/>
              </w:rPr>
            </w:pPr>
            <w:r w:rsidRPr="00E6469B">
              <w:rPr>
                <w:rFonts w:cstheme="minorHAnsi"/>
                <w:lang w:val="cs-CZ"/>
              </w:rPr>
              <w:t>Rezervační systém pro rezervaci a prodej ubytování</w:t>
            </w:r>
          </w:p>
        </w:tc>
        <w:tc>
          <w:tcPr>
            <w:tcW w:w="3689" w:type="dxa"/>
          </w:tcPr>
          <w:p w:rsidR="00E30F0C" w:rsidRDefault="00E30F0C" w:rsidP="00873696">
            <w:pPr>
              <w:rPr>
                <w:b/>
                <w:u w:val="single"/>
                <w:lang w:val="cs-CZ"/>
              </w:rPr>
            </w:pPr>
          </w:p>
        </w:tc>
      </w:tr>
      <w:tr w:rsidR="00E30F0C" w:rsidTr="00D35A79">
        <w:trPr>
          <w:trHeight w:val="279"/>
        </w:trPr>
        <w:tc>
          <w:tcPr>
            <w:tcW w:w="10763" w:type="dxa"/>
            <w:gridSpan w:val="2"/>
          </w:tcPr>
          <w:p w:rsidR="00E30F0C" w:rsidRPr="00E6469B" w:rsidRDefault="00E30F0C" w:rsidP="00E30F0C">
            <w:pPr>
              <w:pStyle w:val="Default"/>
              <w:rPr>
                <w:rFonts w:asciiTheme="minorHAnsi" w:hAnsiTheme="minorHAnsi" w:cstheme="minorHAnsi"/>
              </w:rPr>
            </w:pPr>
            <w:r w:rsidRPr="00E6469B">
              <w:rPr>
                <w:rFonts w:asciiTheme="minorHAnsi" w:hAnsiTheme="minorHAnsi" w:cstheme="minorHAnsi"/>
                <w:bCs/>
                <w:sz w:val="20"/>
                <w:szCs w:val="20"/>
              </w:rPr>
              <w:t>Servis, služby:</w:t>
            </w:r>
            <w:r w:rsidRPr="00E6469B">
              <w:rPr>
                <w:rFonts w:asciiTheme="minorHAnsi" w:hAnsiTheme="minorHAnsi" w:cstheme="minorHAnsi"/>
              </w:rPr>
              <w:t xml:space="preserve"> </w:t>
            </w:r>
          </w:p>
          <w:p w:rsidR="00E30F0C" w:rsidRPr="00E6469B" w:rsidRDefault="00E30F0C" w:rsidP="00E30F0C">
            <w:pPr>
              <w:pStyle w:val="Default"/>
              <w:numPr>
                <w:ilvl w:val="0"/>
                <w:numId w:val="18"/>
              </w:numPr>
              <w:spacing w:after="25"/>
              <w:rPr>
                <w:rFonts w:asciiTheme="minorHAnsi" w:hAnsiTheme="minorHAnsi" w:cstheme="minorHAnsi"/>
                <w:sz w:val="20"/>
                <w:szCs w:val="20"/>
              </w:rPr>
            </w:pPr>
            <w:r w:rsidRPr="00E6469B">
              <w:rPr>
                <w:rFonts w:asciiTheme="minorHAnsi" w:hAnsiTheme="minorHAnsi" w:cstheme="minorHAnsi"/>
                <w:sz w:val="20"/>
                <w:szCs w:val="20"/>
              </w:rPr>
              <w:t xml:space="preserve">správa systému, jeho údržba, upgrade </w:t>
            </w:r>
          </w:p>
          <w:p w:rsidR="00E30F0C" w:rsidRPr="00E6469B" w:rsidRDefault="00E30F0C" w:rsidP="00E30F0C">
            <w:pPr>
              <w:pStyle w:val="Default"/>
              <w:numPr>
                <w:ilvl w:val="0"/>
                <w:numId w:val="18"/>
              </w:numPr>
              <w:spacing w:after="25"/>
              <w:rPr>
                <w:rFonts w:asciiTheme="minorHAnsi" w:hAnsiTheme="minorHAnsi" w:cstheme="minorHAnsi"/>
                <w:sz w:val="20"/>
                <w:szCs w:val="20"/>
              </w:rPr>
            </w:pPr>
            <w:r w:rsidRPr="00E6469B">
              <w:rPr>
                <w:rFonts w:asciiTheme="minorHAnsi" w:hAnsiTheme="minorHAnsi" w:cstheme="minorHAnsi"/>
                <w:sz w:val="20"/>
                <w:szCs w:val="20"/>
              </w:rPr>
              <w:t xml:space="preserve">školení - základní zaškolení na předmět plnění </w:t>
            </w:r>
          </w:p>
          <w:p w:rsidR="00E30F0C" w:rsidRPr="00E6469B" w:rsidRDefault="00E30F0C" w:rsidP="00873696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6469B">
              <w:rPr>
                <w:rFonts w:asciiTheme="minorHAnsi" w:hAnsiTheme="minorHAnsi" w:cstheme="minorHAnsi"/>
                <w:sz w:val="20"/>
                <w:szCs w:val="20"/>
              </w:rPr>
              <w:t xml:space="preserve">programátorské práce </w:t>
            </w:r>
          </w:p>
        </w:tc>
        <w:tc>
          <w:tcPr>
            <w:tcW w:w="3689" w:type="dxa"/>
          </w:tcPr>
          <w:p w:rsidR="00E30F0C" w:rsidRDefault="00E30F0C" w:rsidP="00873696">
            <w:pPr>
              <w:rPr>
                <w:b/>
                <w:u w:val="single"/>
                <w:lang w:val="cs-CZ"/>
              </w:rPr>
            </w:pPr>
          </w:p>
        </w:tc>
      </w:tr>
    </w:tbl>
    <w:p w:rsidR="004918CE" w:rsidRDefault="004918CE" w:rsidP="00E30F0C">
      <w:pPr>
        <w:rPr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08"/>
        <w:gridCol w:w="7209"/>
      </w:tblGrid>
      <w:tr w:rsidR="0000377A" w:rsidTr="0000377A">
        <w:tc>
          <w:tcPr>
            <w:tcW w:w="7208" w:type="dxa"/>
          </w:tcPr>
          <w:p w:rsidR="0000377A" w:rsidRPr="0000377A" w:rsidRDefault="0000377A" w:rsidP="00E5632A">
            <w:pPr>
              <w:rPr>
                <w:b/>
                <w:lang w:val="cs-CZ"/>
              </w:rPr>
            </w:pPr>
            <w:r w:rsidRPr="0000377A">
              <w:rPr>
                <w:b/>
                <w:lang w:val="cs-CZ"/>
              </w:rPr>
              <w:t xml:space="preserve">Obchodí název nabízeného </w:t>
            </w:r>
            <w:r w:rsidR="00E5632A">
              <w:rPr>
                <w:b/>
                <w:lang w:val="cs-CZ"/>
              </w:rPr>
              <w:t>systému</w:t>
            </w:r>
          </w:p>
        </w:tc>
        <w:tc>
          <w:tcPr>
            <w:tcW w:w="7209" w:type="dxa"/>
          </w:tcPr>
          <w:p w:rsidR="0000377A" w:rsidRPr="0000377A" w:rsidRDefault="0000377A" w:rsidP="0000377A">
            <w:pPr>
              <w:jc w:val="center"/>
              <w:rPr>
                <w:b/>
                <w:lang w:val="cs-CZ"/>
              </w:rPr>
            </w:pPr>
            <w:r w:rsidRPr="0000377A">
              <w:rPr>
                <w:b/>
                <w:color w:val="4472C4" w:themeColor="accent1"/>
                <w:highlight w:val="yellow"/>
                <w:lang w:val="cs-CZ"/>
              </w:rPr>
              <w:t>Účastník doplní</w:t>
            </w:r>
          </w:p>
        </w:tc>
      </w:tr>
    </w:tbl>
    <w:p w:rsidR="0000377A" w:rsidRPr="00E30F0C" w:rsidRDefault="0000377A" w:rsidP="00E30F0C">
      <w:pPr>
        <w:rPr>
          <w:lang w:val="cs-CZ"/>
        </w:rPr>
      </w:pPr>
    </w:p>
    <w:sectPr w:rsidR="0000377A" w:rsidRPr="00E30F0C" w:rsidSect="00ED6483">
      <w:headerReference w:type="default" r:id="rId8"/>
      <w:headerReference w:type="first" r:id="rId9"/>
      <w:pgSz w:w="16838" w:h="11906" w:orient="landscape"/>
      <w:pgMar w:top="993" w:right="1276" w:bottom="991" w:left="1135" w:header="28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696" w:rsidRDefault="00873696" w:rsidP="00B11933">
      <w:r>
        <w:separator/>
      </w:r>
    </w:p>
  </w:endnote>
  <w:endnote w:type="continuationSeparator" w:id="0">
    <w:p w:rsidR="00873696" w:rsidRDefault="00873696" w:rsidP="00B1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696" w:rsidRDefault="00873696" w:rsidP="00B11933">
      <w:r>
        <w:separator/>
      </w:r>
    </w:p>
  </w:footnote>
  <w:footnote w:type="continuationSeparator" w:id="0">
    <w:p w:rsidR="00873696" w:rsidRDefault="00873696" w:rsidP="00B1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804"/>
      <w:gridCol w:w="1961"/>
    </w:tblGrid>
    <w:tr w:rsidR="00B11933" w:rsidTr="0051112E">
      <w:tc>
        <w:tcPr>
          <w:tcW w:w="1701" w:type="dxa"/>
        </w:tcPr>
        <w:p w:rsidR="00B11933" w:rsidRDefault="00B11933" w:rsidP="00B11933"/>
      </w:tc>
      <w:tc>
        <w:tcPr>
          <w:tcW w:w="6804" w:type="dxa"/>
        </w:tcPr>
        <w:p w:rsidR="00B11933" w:rsidRPr="00B11933" w:rsidRDefault="00B11933" w:rsidP="00B11933">
          <w:pPr>
            <w:rPr>
              <w:rFonts w:ascii="Avenir Next LT Pro" w:hAnsi="Avenir Next LT Pro"/>
              <w:noProof/>
            </w:rPr>
          </w:pPr>
        </w:p>
      </w:tc>
      <w:tc>
        <w:tcPr>
          <w:tcW w:w="1961" w:type="dxa"/>
        </w:tcPr>
        <w:p w:rsidR="00B11933" w:rsidRDefault="00B11933" w:rsidP="00B11933">
          <w:pPr>
            <w:jc w:val="center"/>
          </w:pPr>
        </w:p>
      </w:tc>
    </w:tr>
  </w:tbl>
  <w:p w:rsidR="00B11933" w:rsidRDefault="00B119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864" w:rsidRPr="00F92864" w:rsidRDefault="004918CE" w:rsidP="00F92864">
    <w:pPr>
      <w:tabs>
        <w:tab w:val="center" w:pos="4536"/>
        <w:tab w:val="right" w:pos="9072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8240" behindDoc="1" locked="0" layoutInCell="1" allowOverlap="1" wp14:editId="0705E972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5981700" cy="716280"/>
          <wp:effectExtent l="0" t="0" r="0" b="7620"/>
          <wp:wrapNone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2864" w:rsidRPr="00F92864" w:rsidRDefault="00F92864" w:rsidP="00F92864">
    <w:pPr>
      <w:tabs>
        <w:tab w:val="left" w:pos="7680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F92864">
      <w:rPr>
        <w:rFonts w:ascii="Times New Roman" w:eastAsia="Times New Roman" w:hAnsi="Times New Roman" w:cs="Times New Roman"/>
        <w:sz w:val="24"/>
        <w:szCs w:val="24"/>
        <w:lang w:val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DC5FF"/>
    <w:multiLevelType w:val="hybridMultilevel"/>
    <w:tmpl w:val="DC488CF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4A3821"/>
    <w:multiLevelType w:val="hybridMultilevel"/>
    <w:tmpl w:val="F146C9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9F6E2"/>
    <w:multiLevelType w:val="hybridMultilevel"/>
    <w:tmpl w:val="91DA46B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72BD0"/>
    <w:multiLevelType w:val="hybridMultilevel"/>
    <w:tmpl w:val="220226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B5700B"/>
    <w:multiLevelType w:val="hybridMultilevel"/>
    <w:tmpl w:val="54C8EE4A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1AE56680"/>
    <w:multiLevelType w:val="hybridMultilevel"/>
    <w:tmpl w:val="082CDEBE"/>
    <w:lvl w:ilvl="0" w:tplc="0CE63C6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DF53D1"/>
    <w:multiLevelType w:val="hybridMultilevel"/>
    <w:tmpl w:val="692C5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66E14"/>
    <w:multiLevelType w:val="hybridMultilevel"/>
    <w:tmpl w:val="A050CD02"/>
    <w:lvl w:ilvl="0" w:tplc="0578267E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2C6"/>
    <w:multiLevelType w:val="hybridMultilevel"/>
    <w:tmpl w:val="A0D20912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499D4138"/>
    <w:multiLevelType w:val="hybridMultilevel"/>
    <w:tmpl w:val="6AF6C19E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579D7C12"/>
    <w:multiLevelType w:val="hybridMultilevel"/>
    <w:tmpl w:val="08B46378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550ACE"/>
    <w:multiLevelType w:val="hybridMultilevel"/>
    <w:tmpl w:val="76CA824A"/>
    <w:lvl w:ilvl="0" w:tplc="44223CB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A7A0B"/>
    <w:multiLevelType w:val="hybridMultilevel"/>
    <w:tmpl w:val="06007C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827F5"/>
    <w:multiLevelType w:val="hybridMultilevel"/>
    <w:tmpl w:val="90660A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8747E"/>
    <w:multiLevelType w:val="hybridMultilevel"/>
    <w:tmpl w:val="997A6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55C1B"/>
    <w:multiLevelType w:val="hybridMultilevel"/>
    <w:tmpl w:val="670EF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63132"/>
    <w:multiLevelType w:val="hybridMultilevel"/>
    <w:tmpl w:val="76CA82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2"/>
  </w:num>
  <w:num w:numId="5">
    <w:abstractNumId w:val="11"/>
  </w:num>
  <w:num w:numId="6">
    <w:abstractNumId w:val="1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4"/>
  </w:num>
  <w:num w:numId="15">
    <w:abstractNumId w:val="9"/>
  </w:num>
  <w:num w:numId="16">
    <w:abstractNumId w:val="0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96"/>
    <w:rsid w:val="0000377A"/>
    <w:rsid w:val="00034DA6"/>
    <w:rsid w:val="000D720B"/>
    <w:rsid w:val="001066DB"/>
    <w:rsid w:val="001358E7"/>
    <w:rsid w:val="001966DF"/>
    <w:rsid w:val="001D5C61"/>
    <w:rsid w:val="002025F2"/>
    <w:rsid w:val="002D72C5"/>
    <w:rsid w:val="002F3369"/>
    <w:rsid w:val="00347C7F"/>
    <w:rsid w:val="00356292"/>
    <w:rsid w:val="00394E41"/>
    <w:rsid w:val="003F1D6E"/>
    <w:rsid w:val="00417DCF"/>
    <w:rsid w:val="0046752B"/>
    <w:rsid w:val="004918CE"/>
    <w:rsid w:val="004D3664"/>
    <w:rsid w:val="0061058A"/>
    <w:rsid w:val="00645F13"/>
    <w:rsid w:val="0068251B"/>
    <w:rsid w:val="00761EE8"/>
    <w:rsid w:val="00775EA9"/>
    <w:rsid w:val="00785680"/>
    <w:rsid w:val="007A1332"/>
    <w:rsid w:val="007E724A"/>
    <w:rsid w:val="00873696"/>
    <w:rsid w:val="00883EC5"/>
    <w:rsid w:val="008A4031"/>
    <w:rsid w:val="008C3855"/>
    <w:rsid w:val="008C3B48"/>
    <w:rsid w:val="009126F2"/>
    <w:rsid w:val="00927083"/>
    <w:rsid w:val="00995E92"/>
    <w:rsid w:val="009D09B4"/>
    <w:rsid w:val="00A36386"/>
    <w:rsid w:val="00AD1566"/>
    <w:rsid w:val="00AE5EE1"/>
    <w:rsid w:val="00B11933"/>
    <w:rsid w:val="00B345F4"/>
    <w:rsid w:val="00B95007"/>
    <w:rsid w:val="00BE2B76"/>
    <w:rsid w:val="00BE33D3"/>
    <w:rsid w:val="00C6167B"/>
    <w:rsid w:val="00D23A05"/>
    <w:rsid w:val="00D76609"/>
    <w:rsid w:val="00E30F0C"/>
    <w:rsid w:val="00E5632A"/>
    <w:rsid w:val="00E6469B"/>
    <w:rsid w:val="00E86B55"/>
    <w:rsid w:val="00E93DDA"/>
    <w:rsid w:val="00EA6FA2"/>
    <w:rsid w:val="00ED6483"/>
    <w:rsid w:val="00F92864"/>
    <w:rsid w:val="00FD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90345"/>
  <w15:chartTrackingRefBased/>
  <w15:docId w15:val="{9CFC0B42-23CD-4BF7-B1B2-BFE1331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696"/>
  </w:style>
  <w:style w:type="paragraph" w:styleId="Nadpis1">
    <w:name w:val="heading 1"/>
    <w:basedOn w:val="Normln"/>
    <w:next w:val="Normln"/>
    <w:link w:val="Nadpis1Char"/>
    <w:uiPriority w:val="9"/>
    <w:qFormat/>
    <w:rsid w:val="0087369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369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369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369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369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369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369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C3B4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C3B4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33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33"/>
    <w:rPr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87369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7369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9500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73696"/>
    <w:rPr>
      <w:caps/>
      <w:spacing w:val="15"/>
      <w:shd w:val="clear" w:color="auto" w:fill="D9E2F3" w:themeFill="accent1" w:themeFillTint="33"/>
    </w:rPr>
  </w:style>
  <w:style w:type="character" w:customStyle="1" w:styleId="Nadpis1Char">
    <w:name w:val="Nadpis 1 Char"/>
    <w:basedOn w:val="Standardnpsmoodstavce"/>
    <w:link w:val="Nadpis1"/>
    <w:uiPriority w:val="9"/>
    <w:rsid w:val="0087369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3696"/>
    <w:rPr>
      <w:caps/>
      <w:color w:val="1F3763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3696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3696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3696"/>
    <w:rPr>
      <w:b/>
      <w:bCs/>
      <w:color w:val="2F5496" w:themeColor="accent1" w:themeShade="BF"/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873696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873696"/>
    <w:rPr>
      <w:b/>
      <w:bCs/>
    </w:rPr>
  </w:style>
  <w:style w:type="character" w:styleId="Zdraznn">
    <w:name w:val="Emphasis"/>
    <w:uiPriority w:val="20"/>
    <w:qFormat/>
    <w:rsid w:val="00873696"/>
    <w:rPr>
      <w:caps/>
      <w:color w:val="1F3763" w:themeColor="accent1" w:themeShade="7F"/>
      <w:spacing w:val="5"/>
    </w:rPr>
  </w:style>
  <w:style w:type="paragraph" w:styleId="Bezmezer">
    <w:name w:val="No Spacing"/>
    <w:uiPriority w:val="1"/>
    <w:qFormat/>
    <w:rsid w:val="0087369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73696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873696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369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3696"/>
    <w:rPr>
      <w:color w:val="4472C4" w:themeColor="accent1"/>
      <w:sz w:val="24"/>
      <w:szCs w:val="24"/>
    </w:rPr>
  </w:style>
  <w:style w:type="character" w:styleId="Zdraznnjemn">
    <w:name w:val="Subtle Emphasis"/>
    <w:uiPriority w:val="19"/>
    <w:qFormat/>
    <w:rsid w:val="00873696"/>
    <w:rPr>
      <w:i/>
      <w:iCs/>
      <w:color w:val="1F3763" w:themeColor="accent1" w:themeShade="7F"/>
    </w:rPr>
  </w:style>
  <w:style w:type="character" w:styleId="Zdraznnintenzivn">
    <w:name w:val="Intense Emphasis"/>
    <w:uiPriority w:val="21"/>
    <w:qFormat/>
    <w:rsid w:val="00873696"/>
    <w:rPr>
      <w:b/>
      <w:bCs/>
      <w:caps/>
      <w:color w:val="1F3763" w:themeColor="accent1" w:themeShade="7F"/>
      <w:spacing w:val="10"/>
    </w:rPr>
  </w:style>
  <w:style w:type="character" w:styleId="Odkazjemn">
    <w:name w:val="Subtle Reference"/>
    <w:uiPriority w:val="31"/>
    <w:qFormat/>
    <w:rsid w:val="00873696"/>
    <w:rPr>
      <w:b/>
      <w:bCs/>
      <w:color w:val="4472C4" w:themeColor="accent1"/>
    </w:rPr>
  </w:style>
  <w:style w:type="character" w:styleId="Odkazintenzivn">
    <w:name w:val="Intense Reference"/>
    <w:uiPriority w:val="32"/>
    <w:qFormat/>
    <w:rsid w:val="00873696"/>
    <w:rPr>
      <w:b/>
      <w:bCs/>
      <w:i/>
      <w:iCs/>
      <w:caps/>
      <w:color w:val="4472C4" w:themeColor="accent1"/>
    </w:rPr>
  </w:style>
  <w:style w:type="character" w:styleId="Nzevknihy">
    <w:name w:val="Book Title"/>
    <w:uiPriority w:val="33"/>
    <w:qFormat/>
    <w:rsid w:val="00873696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3696"/>
    <w:pPr>
      <w:outlineLvl w:val="9"/>
    </w:pPr>
  </w:style>
  <w:style w:type="paragraph" w:customStyle="1" w:styleId="Default">
    <w:name w:val="Default"/>
    <w:rsid w:val="007A1332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bo01\Documents\Vlastn&#237;%20&#353;ablony%20Office\JM%20&#352;ABLON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5F2DD-47DF-4983-8DB4-E76CF6E2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JM ŠABLONA</Template>
  <TotalTime>70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Bochníček</dc:creator>
  <cp:keywords/>
  <dc:description/>
  <cp:lastModifiedBy>Tomáš Správka</cp:lastModifiedBy>
  <cp:revision>19</cp:revision>
  <cp:lastPrinted>2020-11-06T09:24:00Z</cp:lastPrinted>
  <dcterms:created xsi:type="dcterms:W3CDTF">2023-08-17T11:15:00Z</dcterms:created>
  <dcterms:modified xsi:type="dcterms:W3CDTF">2025-04-14T11:07:00Z</dcterms:modified>
</cp:coreProperties>
</file>